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sz w:val="72"/>
          <w:szCs w:val="72"/>
          <w:u w:val="single"/>
        </w:rPr>
      </w:pPr>
      <w:r w:rsidDel="00000000" w:rsidR="00000000" w:rsidRPr="00000000">
        <w:rPr>
          <w:sz w:val="72"/>
          <w:szCs w:val="72"/>
          <w:u w:val="single"/>
          <w:rtl w:val="0"/>
        </w:rPr>
        <w:t xml:space="preserve">oa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This week, let’s remind ourselves about the ‘oa’ sound. Watch the video by clicking on the link: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/>
      </w:pP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https://www.bbc.co.uk/bitesize/topics/zvq9bdm/articles/zh4j47h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5172590" cy="6738938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172590" cy="67389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bbc.co.uk/bitesize/topics/zvq9bdm/articles/zh4j47h" TargetMode="Externa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