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FD4BBF" w14:textId="77777777" w:rsidR="00932E2E" w:rsidRDefault="00A44131">
      <w:pPr>
        <w:jc w:val="center"/>
        <w:rPr>
          <w:rFonts w:ascii="Comfortaa" w:eastAsia="Comfortaa" w:hAnsi="Comfortaa" w:cs="Comfortaa"/>
          <w:b/>
          <w:sz w:val="28"/>
          <w:szCs w:val="28"/>
          <w:u w:val="single"/>
        </w:rPr>
      </w:pPr>
      <w:r>
        <w:rPr>
          <w:rFonts w:ascii="Comfortaa" w:eastAsia="Comfortaa" w:hAnsi="Comfortaa" w:cs="Comfortaa"/>
          <w:b/>
          <w:sz w:val="28"/>
          <w:szCs w:val="28"/>
          <w:u w:val="single"/>
        </w:rPr>
        <w:t xml:space="preserve">Music - </w:t>
      </w:r>
      <w:proofErr w:type="spellStart"/>
      <w:proofErr w:type="gramStart"/>
      <w:r>
        <w:rPr>
          <w:rFonts w:ascii="Comfortaa" w:eastAsia="Comfortaa" w:hAnsi="Comfortaa" w:cs="Comfortaa"/>
          <w:b/>
          <w:sz w:val="28"/>
          <w:szCs w:val="28"/>
          <w:u w:val="single"/>
        </w:rPr>
        <w:t>St.George</w:t>
      </w:r>
      <w:proofErr w:type="spellEnd"/>
      <w:proofErr w:type="gramEnd"/>
      <w:r>
        <w:rPr>
          <w:rFonts w:ascii="Comfortaa" w:eastAsia="Comfortaa" w:hAnsi="Comfortaa" w:cs="Comfortaa"/>
          <w:b/>
          <w:sz w:val="28"/>
          <w:szCs w:val="28"/>
          <w:u w:val="single"/>
        </w:rPr>
        <w:t xml:space="preserve"> and the Dragon</w:t>
      </w:r>
    </w:p>
    <w:p w14:paraId="174FAB6A" w14:textId="77777777" w:rsidR="00932E2E" w:rsidRDefault="00932E2E"/>
    <w:p w14:paraId="666FD0DB" w14:textId="77777777" w:rsidR="00932E2E" w:rsidRDefault="00A44131">
      <w:p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sz w:val="28"/>
          <w:szCs w:val="28"/>
        </w:rPr>
        <w:t>Watch the video to learn the story of St. George and the Dragon:</w:t>
      </w:r>
    </w:p>
    <w:p w14:paraId="6AAC491B" w14:textId="77777777" w:rsidR="00932E2E" w:rsidRDefault="00932E2E">
      <w:pPr>
        <w:rPr>
          <w:rFonts w:ascii="Comfortaa" w:eastAsia="Comfortaa" w:hAnsi="Comfortaa" w:cs="Comfortaa"/>
          <w:sz w:val="24"/>
          <w:szCs w:val="24"/>
        </w:rPr>
      </w:pPr>
    </w:p>
    <w:p w14:paraId="6E7D920F" w14:textId="77777777" w:rsidR="00932E2E" w:rsidRDefault="00A44131">
      <w:pPr>
        <w:jc w:val="center"/>
        <w:rPr>
          <w:rFonts w:ascii="Comfortaa" w:eastAsia="Comfortaa" w:hAnsi="Comfortaa" w:cs="Comfortaa"/>
          <w:sz w:val="28"/>
          <w:szCs w:val="28"/>
        </w:rPr>
      </w:pPr>
      <w:hyperlink r:id="rId5">
        <w:r>
          <w:rPr>
            <w:rFonts w:ascii="Comfortaa" w:eastAsia="Comfortaa" w:hAnsi="Comfortaa" w:cs="Comfortaa"/>
            <w:color w:val="1155CC"/>
            <w:sz w:val="28"/>
            <w:szCs w:val="28"/>
            <w:u w:val="single"/>
          </w:rPr>
          <w:t>https://safeyoutube.net/w/bXbn</w:t>
        </w:r>
      </w:hyperlink>
    </w:p>
    <w:p w14:paraId="62592FF3" w14:textId="77777777" w:rsidR="00932E2E" w:rsidRDefault="00932E2E"/>
    <w:p w14:paraId="129169B4" w14:textId="77777777" w:rsidR="00932E2E" w:rsidRDefault="00A44131">
      <w:pPr>
        <w:jc w:val="center"/>
      </w:pPr>
      <w:r>
        <w:rPr>
          <w:noProof/>
        </w:rPr>
        <w:drawing>
          <wp:inline distT="114300" distB="114300" distL="114300" distR="114300" wp14:anchorId="47641438" wp14:editId="6568919E">
            <wp:extent cx="1333500" cy="8001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80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F90CB7F" w14:textId="77777777" w:rsidR="00932E2E" w:rsidRDefault="00A44131">
      <w:pPr>
        <w:spacing w:after="360"/>
        <w:rPr>
          <w:rFonts w:ascii="Comfortaa" w:eastAsia="Comfortaa" w:hAnsi="Comfortaa" w:cs="Comfortaa"/>
          <w:color w:val="222222"/>
          <w:sz w:val="24"/>
          <w:szCs w:val="24"/>
        </w:rPr>
      </w:pPr>
      <w:r>
        <w:rPr>
          <w:rFonts w:ascii="Comfortaa" w:eastAsia="Comfortaa" w:hAnsi="Comfortaa" w:cs="Comfortaa"/>
          <w:color w:val="222222"/>
          <w:sz w:val="24"/>
          <w:szCs w:val="24"/>
        </w:rPr>
        <w:t>What did you think of the story? Have you heard it before?  You may have heard a different version of it and that this is common with myths, legends and traditional tales.</w:t>
      </w:r>
    </w:p>
    <w:p w14:paraId="20DBAE51" w14:textId="77777777" w:rsidR="00932E2E" w:rsidRDefault="00A44131">
      <w:pPr>
        <w:spacing w:after="360"/>
        <w:rPr>
          <w:rFonts w:ascii="Comfortaa" w:eastAsia="Comfortaa" w:hAnsi="Comfortaa" w:cs="Comfortaa"/>
          <w:color w:val="222222"/>
          <w:sz w:val="24"/>
          <w:szCs w:val="24"/>
        </w:rPr>
      </w:pPr>
      <w:r>
        <w:rPr>
          <w:rFonts w:ascii="Comfortaa" w:eastAsia="Comfortaa" w:hAnsi="Comfortaa" w:cs="Comfortaa"/>
          <w:color w:val="222222"/>
          <w:sz w:val="24"/>
          <w:szCs w:val="24"/>
        </w:rPr>
        <w:t>When stories were first told a long time ago, people made slight changes to it as th</w:t>
      </w:r>
      <w:r>
        <w:rPr>
          <w:rFonts w:ascii="Comfortaa" w:eastAsia="Comfortaa" w:hAnsi="Comfortaa" w:cs="Comfortaa"/>
          <w:color w:val="222222"/>
          <w:sz w:val="24"/>
          <w:szCs w:val="24"/>
        </w:rPr>
        <w:t xml:space="preserve">ey passed it on, much like </w:t>
      </w:r>
      <w:proofErr w:type="spellStart"/>
      <w:r>
        <w:rPr>
          <w:rFonts w:ascii="Comfortaa" w:eastAsia="Comfortaa" w:hAnsi="Comfortaa" w:cs="Comfortaa"/>
          <w:color w:val="222222"/>
          <w:sz w:val="24"/>
          <w:szCs w:val="24"/>
        </w:rPr>
        <w:t>chinese</w:t>
      </w:r>
      <w:proofErr w:type="spellEnd"/>
      <w:r>
        <w:rPr>
          <w:rFonts w:ascii="Comfortaa" w:eastAsia="Comfortaa" w:hAnsi="Comfortaa" w:cs="Comfortaa"/>
          <w:color w:val="222222"/>
          <w:sz w:val="24"/>
          <w:szCs w:val="24"/>
        </w:rPr>
        <w:t xml:space="preserve"> whispers. This leads to slightly different versions of the same story.</w:t>
      </w:r>
    </w:p>
    <w:p w14:paraId="26BB118D" w14:textId="77777777" w:rsidR="00932E2E" w:rsidRDefault="00A44131">
      <w:pPr>
        <w:spacing w:after="360"/>
        <w:rPr>
          <w:rFonts w:ascii="Comfortaa" w:eastAsia="Comfortaa" w:hAnsi="Comfortaa" w:cs="Comfortaa"/>
          <w:color w:val="222222"/>
          <w:sz w:val="24"/>
          <w:szCs w:val="24"/>
        </w:rPr>
      </w:pPr>
      <w:r>
        <w:rPr>
          <w:rFonts w:ascii="Comfortaa" w:eastAsia="Comfortaa" w:hAnsi="Comfortaa" w:cs="Comfortaa"/>
          <w:color w:val="222222"/>
          <w:sz w:val="24"/>
          <w:szCs w:val="24"/>
        </w:rPr>
        <w:t>We’re going to be learning about musical structure and texture through the theme of Myths and Legends.</w:t>
      </w:r>
    </w:p>
    <w:p w14:paraId="719D0392" w14:textId="77777777" w:rsidR="00932E2E" w:rsidRDefault="00A44131">
      <w:pPr>
        <w:spacing w:after="360"/>
        <w:rPr>
          <w:rFonts w:ascii="Comfortaa" w:eastAsia="Comfortaa" w:hAnsi="Comfortaa" w:cs="Comfortaa"/>
          <w:b/>
          <w:color w:val="222222"/>
          <w:sz w:val="28"/>
          <w:szCs w:val="28"/>
        </w:rPr>
      </w:pPr>
      <w:r>
        <w:rPr>
          <w:rFonts w:ascii="Comfortaa" w:eastAsia="Comfortaa" w:hAnsi="Comfortaa" w:cs="Comfortaa"/>
          <w:b/>
          <w:color w:val="222222"/>
          <w:sz w:val="28"/>
          <w:szCs w:val="28"/>
        </w:rPr>
        <w:t>Listen to this traditional English folk song ca</w:t>
      </w:r>
      <w:r>
        <w:rPr>
          <w:rFonts w:ascii="Comfortaa" w:eastAsia="Comfortaa" w:hAnsi="Comfortaa" w:cs="Comfortaa"/>
          <w:b/>
          <w:color w:val="222222"/>
          <w:sz w:val="28"/>
          <w:szCs w:val="28"/>
        </w:rPr>
        <w:t xml:space="preserve">lled ‘St. George’ </w:t>
      </w:r>
    </w:p>
    <w:p w14:paraId="2F9EDE78" w14:textId="77777777" w:rsidR="00932E2E" w:rsidRDefault="00A44131">
      <w:pPr>
        <w:spacing w:after="360"/>
        <w:jc w:val="center"/>
        <w:rPr>
          <w:rFonts w:ascii="Comfortaa" w:eastAsia="Comfortaa" w:hAnsi="Comfortaa" w:cs="Comfortaa"/>
          <w:color w:val="222222"/>
          <w:sz w:val="24"/>
          <w:szCs w:val="24"/>
        </w:rPr>
      </w:pPr>
      <w:hyperlink r:id="rId7">
        <w:r>
          <w:rPr>
            <w:rFonts w:ascii="Comfortaa" w:eastAsia="Comfortaa" w:hAnsi="Comfortaa" w:cs="Comfortaa"/>
            <w:color w:val="1155CC"/>
            <w:sz w:val="24"/>
            <w:szCs w:val="24"/>
            <w:u w:val="single"/>
          </w:rPr>
          <w:t>https://safeyoutube.net/w/M7cn</w:t>
        </w:r>
      </w:hyperlink>
    </w:p>
    <w:p w14:paraId="7CC960C1" w14:textId="77777777" w:rsidR="00932E2E" w:rsidRDefault="00932E2E">
      <w:pPr>
        <w:spacing w:after="360"/>
        <w:rPr>
          <w:rFonts w:ascii="Comfortaa" w:eastAsia="Comfortaa" w:hAnsi="Comfortaa" w:cs="Comfortaa"/>
          <w:color w:val="222222"/>
          <w:sz w:val="24"/>
          <w:szCs w:val="24"/>
        </w:rPr>
      </w:pPr>
    </w:p>
    <w:p w14:paraId="5491D109" w14:textId="77777777" w:rsidR="00932E2E" w:rsidRDefault="00A44131">
      <w:pPr>
        <w:spacing w:after="360"/>
        <w:rPr>
          <w:rFonts w:ascii="Comfortaa" w:eastAsia="Comfortaa" w:hAnsi="Comfortaa" w:cs="Comfortaa"/>
          <w:color w:val="222222"/>
          <w:sz w:val="24"/>
          <w:szCs w:val="24"/>
        </w:rPr>
      </w:pPr>
      <w:r>
        <w:rPr>
          <w:rFonts w:ascii="Comfortaa" w:eastAsia="Comfortaa" w:hAnsi="Comfortaa" w:cs="Comfortaa"/>
          <w:color w:val="222222"/>
          <w:sz w:val="24"/>
          <w:szCs w:val="24"/>
        </w:rPr>
        <w:t xml:space="preserve">Can you answer these questions about the song? </w:t>
      </w:r>
    </w:p>
    <w:p w14:paraId="790D2919" w14:textId="77777777" w:rsidR="00932E2E" w:rsidRDefault="00A44131">
      <w:pPr>
        <w:numPr>
          <w:ilvl w:val="0"/>
          <w:numId w:val="1"/>
        </w:numPr>
        <w:rPr>
          <w:rFonts w:ascii="Comfortaa" w:eastAsia="Comfortaa" w:hAnsi="Comfortaa" w:cs="Comfortaa"/>
          <w:color w:val="222222"/>
          <w:sz w:val="27"/>
          <w:szCs w:val="27"/>
        </w:rPr>
      </w:pPr>
      <w:r>
        <w:rPr>
          <w:rFonts w:ascii="Comfortaa" w:eastAsia="Comfortaa" w:hAnsi="Comfortaa" w:cs="Comfortaa"/>
          <w:color w:val="222222"/>
          <w:sz w:val="27"/>
          <w:szCs w:val="27"/>
        </w:rPr>
        <w:t>What kind of instruments can you hear? (Traditional string instruments, accordion and tambourine)</w:t>
      </w:r>
    </w:p>
    <w:p w14:paraId="08EE9454" w14:textId="77777777" w:rsidR="00932E2E" w:rsidRDefault="00A44131">
      <w:pPr>
        <w:numPr>
          <w:ilvl w:val="0"/>
          <w:numId w:val="1"/>
        </w:numPr>
        <w:rPr>
          <w:rFonts w:ascii="Comfortaa" w:eastAsia="Comfortaa" w:hAnsi="Comfortaa" w:cs="Comfortaa"/>
          <w:color w:val="222222"/>
          <w:sz w:val="27"/>
          <w:szCs w:val="27"/>
        </w:rPr>
      </w:pPr>
      <w:r>
        <w:rPr>
          <w:rFonts w:ascii="Comfortaa" w:eastAsia="Comfortaa" w:hAnsi="Comfortaa" w:cs="Comfortaa"/>
          <w:color w:val="222222"/>
          <w:sz w:val="27"/>
          <w:szCs w:val="27"/>
        </w:rPr>
        <w:t xml:space="preserve">What kind of structure does it have? Does it repeat? Is there a chorus that is repeated? </w:t>
      </w:r>
    </w:p>
    <w:p w14:paraId="43BD11E3" w14:textId="77777777" w:rsidR="00932E2E" w:rsidRDefault="00A44131">
      <w:pPr>
        <w:numPr>
          <w:ilvl w:val="0"/>
          <w:numId w:val="1"/>
        </w:numPr>
        <w:spacing w:after="360"/>
        <w:rPr>
          <w:rFonts w:ascii="Comfortaa" w:eastAsia="Comfortaa" w:hAnsi="Comfortaa" w:cs="Comfortaa"/>
          <w:color w:val="222222"/>
          <w:sz w:val="27"/>
          <w:szCs w:val="27"/>
        </w:rPr>
      </w:pPr>
      <w:r>
        <w:rPr>
          <w:rFonts w:ascii="Comfortaa" w:eastAsia="Comfortaa" w:hAnsi="Comfortaa" w:cs="Comfortaa"/>
          <w:color w:val="222222"/>
          <w:sz w:val="27"/>
          <w:szCs w:val="27"/>
        </w:rPr>
        <w:t>Is the texture thick or thin? Are there lots of different instrument</w:t>
      </w:r>
      <w:r>
        <w:rPr>
          <w:rFonts w:ascii="Comfortaa" w:eastAsia="Comfortaa" w:hAnsi="Comfortaa" w:cs="Comfortaa"/>
          <w:color w:val="222222"/>
          <w:sz w:val="27"/>
          <w:szCs w:val="27"/>
        </w:rPr>
        <w:t>s playing at the same time or do they take turns? Are there different ‘layers’ to the music?</w:t>
      </w:r>
    </w:p>
    <w:sectPr w:rsidR="00932E2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fortaa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748D8"/>
    <w:multiLevelType w:val="multilevel"/>
    <w:tmpl w:val="901878C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E2E"/>
    <w:rsid w:val="00932E2E"/>
    <w:rsid w:val="00A4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B9AC40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afeyoutube.net/w/M7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safeyoutube.net/w/bXb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2020-04-29T14:50:00Z</dcterms:created>
  <dcterms:modified xsi:type="dcterms:W3CDTF">2020-04-29T14:50:00Z</dcterms:modified>
</cp:coreProperties>
</file>