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5706.0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926.5"/>
        <w:gridCol w:w="3926.5"/>
        <w:gridCol w:w="3926.5"/>
        <w:gridCol w:w="3926.5"/>
        <w:tblGridChange w:id="0">
          <w:tblGrid>
            <w:gridCol w:w="3926.5"/>
            <w:gridCol w:w="3926.5"/>
            <w:gridCol w:w="3926.5"/>
            <w:gridCol w:w="3926.5"/>
          </w:tblGrid>
        </w:tblGridChange>
      </w:tblGrid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1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rtl w:val="0"/>
              </w:rPr>
              <w:t xml:space="preserve">Hamlet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A few houses and no church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1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rtl w:val="0"/>
              </w:rPr>
              <w:t xml:space="preserve">Village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A large group of houses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1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rtl w:val="0"/>
              </w:rPr>
              <w:t xml:space="preserve">Town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A built-up area with a local government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  <w:b w:val="1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b w:val="1"/>
                <w:rtl w:val="0"/>
              </w:rPr>
              <w:t xml:space="preserve">City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rebuchet MS" w:cs="Trebuchet MS" w:eastAsia="Trebuchet MS" w:hAnsi="Trebuchet MS"/>
              </w:rPr>
            </w:pPr>
            <w:r w:rsidDel="00000000" w:rsidR="00000000" w:rsidRPr="00000000">
              <w:rPr>
                <w:rFonts w:ascii="Trebuchet MS" w:cs="Trebuchet MS" w:eastAsia="Trebuchet MS" w:hAnsi="Trebuchet MS"/>
                <w:rtl w:val="0"/>
              </w:rPr>
              <w:t xml:space="preserve">A large town with a cathedral</w:t>
            </w:r>
          </w:p>
        </w:tc>
      </w:tr>
      <w:t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sectPr>
      <w:pgSz w:h="11906" w:w="16838"/>
      <w:pgMar w:bottom="566.9291338582677" w:top="566.9291338582677" w:left="566.9291338582677" w:right="566.929133858267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rebuchet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